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spacing w:val="0"/>
          <w:sz w:val="32"/>
          <w:szCs w:val="32"/>
        </w:rPr>
      </w:pPr>
      <w:bookmarkStart w:id="0" w:name="_GoBack"/>
      <w:r>
        <w:rPr>
          <w:rStyle w:val="5"/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各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工厂送货地址运距要求</w:t>
      </w:r>
    </w:p>
    <w:bookmarkEnd w:id="0"/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u w:val="none"/>
        </w:rPr>
      </w:pPr>
    </w:p>
    <w:tbl>
      <w:tblPr>
        <w:tblStyle w:val="3"/>
        <w:tblW w:w="9499" w:type="dxa"/>
        <w:tblInd w:w="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6981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送货地址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运距要求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合肥厂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安徽省合肥市经开区莲花路1307号/2159号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阜洽厂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安徽省阜阳市颍州区阜阳合肥现代产业园黄山路18号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黑龙江省哈尔滨市双城区经济技术开发区堡旭大道1号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黑龙江省齐齐哈尔市甘南县工业园区恒德路3号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内蒙古包头市稀土开发区黄河路38号(老厂)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内蒙古包头市稀土高新技术产业开发区滨河新区火炬路以东，春晓路以南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(新工厂、预计24年10月启用)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重庆市荣昌板桥工业园区5支路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湖南省长沙市宁乡县车站路363号（蜂窝纸箱不做运距要求）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滁州厂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安徽省滁州市经济技术开发区铜陵东路与苏州北路交口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000000"/>
    <w:rsid w:val="0DCF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2024-03-05T00:33:56Z</dcterms:created>
  <dc:creator>86139</dc:creator>
  <cp:lastModifiedBy>王晖</cp:lastModifiedBy>
  <dcterms:modified xsi:type="dcterms:W3CDTF">2024-03-05T00:36:08Z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520BFF9384AB4AB0956049852CE0E42A_12</vt:lpwstr>
  </property>
</Properties>
</file>